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45E9F" w14:paraId="7FD7F542" w14:textId="77777777" w:rsidTr="00DE7806">
        <w:tc>
          <w:tcPr>
            <w:tcW w:w="3235" w:type="dxa"/>
          </w:tcPr>
          <w:p w14:paraId="57132EF5" w14:textId="77777777" w:rsidR="00A45E9F" w:rsidRPr="00DE7806" w:rsidRDefault="00A45E9F" w:rsidP="00DE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14:paraId="475ECFBE" w14:textId="77777777" w:rsidR="00A45E9F" w:rsidRDefault="00A45E9F" w:rsidP="00DE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PHƯỜNG QUỲNH MAI</w:t>
            </w:r>
          </w:p>
          <w:p w14:paraId="538176C7" w14:textId="12F1145C" w:rsidR="00DE7806" w:rsidRDefault="00DE7806" w:rsidP="00DE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6C4CB" wp14:editId="281A9DB4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60960</wp:posOffset>
                      </wp:positionV>
                      <wp:extent cx="1047750" cy="0"/>
                      <wp:effectExtent l="0" t="0" r="0" b="0"/>
                      <wp:wrapNone/>
                      <wp:docPr id="21229461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84FFF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4.8pt" to="114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15" w:type="dxa"/>
          </w:tcPr>
          <w:p w14:paraId="343E3F34" w14:textId="77777777" w:rsidR="00A45E9F" w:rsidRPr="00DE7806" w:rsidRDefault="00A45E9F" w:rsidP="00DE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25C4EB18" w14:textId="77777777" w:rsidR="00A45E9F" w:rsidRDefault="00A45E9F" w:rsidP="00DE78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7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28B69752" w14:textId="3AD35E48" w:rsidR="00DE7806" w:rsidRDefault="00DE7806" w:rsidP="00DE7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D4D323" wp14:editId="6DE8D043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51435</wp:posOffset>
                      </wp:positionV>
                      <wp:extent cx="2190750" cy="0"/>
                      <wp:effectExtent l="0" t="0" r="0" b="0"/>
                      <wp:wrapNone/>
                      <wp:docPr id="13199215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FEF5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4.05pt" to="23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9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54EDB6C" w14:textId="77777777" w:rsidR="00A45E9F" w:rsidRDefault="00A45E9F" w:rsidP="00A45E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32982" w14:textId="77777777" w:rsidR="00DE7806" w:rsidRDefault="00A45E9F" w:rsidP="00A45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</w:p>
    <w:p w14:paraId="026453C4" w14:textId="36C5ACCE" w:rsidR="00A45E9F" w:rsidRDefault="00A45E9F" w:rsidP="00A45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cường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cháy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cháy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nạn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mùa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hanh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khô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Tết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Nguyên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đán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Ất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Tỵ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780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DE7806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63A46099" w14:textId="77777777" w:rsidR="00DE7806" w:rsidRPr="00DE7806" w:rsidRDefault="00DE7806" w:rsidP="00A45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0B3D" w14:textId="77777777" w:rsidR="00A45E9F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PCCC&amp;CNCH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Quỳnh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Quỳnh Mai</w:t>
      </w:r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:</w:t>
      </w:r>
    </w:p>
    <w:p w14:paraId="43444E36" w14:textId="77777777" w:rsidR="00A45E9F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1. Quản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75BCB16A" w14:textId="77777777" w:rsidR="00A45E9F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: Trong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PCCC;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 Hạn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nến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4A97DAAE" w14:textId="77777777" w:rsidR="00A45E9F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inox),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E9F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vẩy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70CE46CF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pin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ắc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 Định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ắc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khét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7D273656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45E9F">
        <w:rPr>
          <w:rFonts w:ascii="Times New Roman" w:hAnsi="Times New Roman" w:cs="Times New Roman"/>
          <w:sz w:val="28"/>
          <w:szCs w:val="28"/>
        </w:rPr>
        <w:t>Aptomat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lastRenderedPageBreak/>
        <w:t>gần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ổ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732C86E1" w14:textId="2AB2A0B3" w:rsidR="00B276B6" w:rsidRDefault="00B276B6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276B6">
        <w:rPr>
          <w:rFonts w:ascii="Times New Roman" w:hAnsi="Times New Roman" w:cs="Times New Roman"/>
          <w:sz w:val="28"/>
          <w:szCs w:val="28"/>
        </w:rPr>
        <w:t xml:space="preserve"> dao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F1266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ủ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sưởi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0,5 m;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cháy.</w:t>
      </w:r>
    </w:p>
    <w:p w14:paraId="2F23DDB4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6. Các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phích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đui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ở 2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75565702" w14:textId="0C54E0AA" w:rsidR="00B276B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Vặn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B276B6">
        <w:rPr>
          <w:rFonts w:ascii="Times New Roman" w:hAnsi="Times New Roman" w:cs="Times New Roman"/>
          <w:sz w:val="28"/>
          <w:szCs w:val="28"/>
        </w:rPr>
        <w:t>.</w:t>
      </w:r>
    </w:p>
    <w:p w14:paraId="4356714D" w14:textId="47071250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</w:p>
    <w:p w14:paraId="488BFDBB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</w:t>
      </w:r>
      <w:r w:rsidR="00DE7806">
        <w:rPr>
          <w:rFonts w:ascii="Times New Roman" w:hAnsi="Times New Roman" w:cs="Times New Roman"/>
          <w:sz w:val="28"/>
          <w:szCs w:val="28"/>
        </w:rPr>
        <w:t>ỉ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dao,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điện.</w:t>
      </w:r>
    </w:p>
    <w:p w14:paraId="2B853C9A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8. Tiến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14:paraId="21C40AF6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9. Các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... Trong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búa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rìu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kìm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38D016E8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cọp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tum,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cọp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cọp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”.</w:t>
      </w:r>
    </w:p>
    <w:p w14:paraId="761E56CB" w14:textId="77777777" w:rsidR="00DE7806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>.</w:t>
      </w:r>
    </w:p>
    <w:p w14:paraId="4A39E7CD" w14:textId="1CA484F0" w:rsidR="00A45E9F" w:rsidRPr="00A45E9F" w:rsidRDefault="00A45E9F" w:rsidP="00B276B6">
      <w:pPr>
        <w:spacing w:after="6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E9F">
        <w:rPr>
          <w:rFonts w:ascii="Times New Roman" w:hAnsi="Times New Roman" w:cs="Times New Roman"/>
          <w:sz w:val="28"/>
          <w:szCs w:val="28"/>
        </w:rPr>
        <w:t xml:space="preserve">12. Khi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PCCC 114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45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E9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DE7806">
        <w:rPr>
          <w:rFonts w:ascii="Times New Roman" w:hAnsi="Times New Roman" w:cs="Times New Roman"/>
          <w:sz w:val="28"/>
          <w:szCs w:val="28"/>
        </w:rPr>
        <w:t>.</w:t>
      </w:r>
    </w:p>
    <w:sectPr w:rsidR="00A45E9F" w:rsidRPr="00A45E9F" w:rsidSect="00DE7806">
      <w:pgSz w:w="12240" w:h="15840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F"/>
    <w:rsid w:val="008E602F"/>
    <w:rsid w:val="00A45E9F"/>
    <w:rsid w:val="00B276B6"/>
    <w:rsid w:val="00BD1D3E"/>
    <w:rsid w:val="00DC7F75"/>
    <w:rsid w:val="00DE7806"/>
    <w:rsid w:val="00E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E71E"/>
  <w15:chartTrackingRefBased/>
  <w15:docId w15:val="{9AB3F45C-C3EF-4942-B1AD-E912E73D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E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E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4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2025-01-13T01:01:00Z</dcterms:created>
  <dcterms:modified xsi:type="dcterms:W3CDTF">2025-01-13T01:43:00Z</dcterms:modified>
</cp:coreProperties>
</file>